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2D9C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332D9C" w:rsidRDefault="00332D9C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332D9C" w:rsidRPr="00324B71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332D9C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332D9C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2473BB0B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2017-05-13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332D9C" w:rsidRDefault="00332D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0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2D9C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332D9C" w:rsidRDefault="00332D9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332D9C" w:rsidRPr="00324B71" w:rsidRDefault="00332D9C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332D9C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332D9C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2473BB0B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2017-05-13</w:t>
                            </w:r>
                          </w:p>
                        </w:tc>
                      </w:tr>
                    </w:tbl>
                    <w:p w14:paraId="18ACBE35" w14:textId="77777777" w:rsidR="00332D9C" w:rsidRDefault="00332D9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3AEC002D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学习（温故）第一课《学生》</w:t>
      </w:r>
    </w:p>
    <w:p w14:paraId="7904CFCF" w14:textId="222AA8F6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认识8个生词。会写8个生词。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1195A6EE" w14:textId="758ED4F2" w:rsid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能用“这是……”，“那是……”造句。</w:t>
      </w:r>
    </w:p>
    <w:p w14:paraId="3110DA74" w14:textId="56A0E570" w:rsidR="00E55F31" w:rsidRPr="00E55F31" w:rsidRDefault="00E55F31" w:rsidP="00E55F3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“本”、“支”、“把”等量词的意思以及使用方式</w:t>
      </w:r>
    </w:p>
    <w:p w14:paraId="1E55341D" w14:textId="0C4082A5" w:rsidR="00332D9C" w:rsidRPr="00324B71" w:rsidRDefault="00332D9C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对第二课有</w:t>
      </w:r>
      <w:r w:rsidR="00E55F31">
        <w:rPr>
          <w:rFonts w:ascii="宋体" w:hAnsi="宋体" w:hint="eastAsia"/>
          <w:sz w:val="24"/>
          <w:szCs w:val="24"/>
          <w:lang w:val="sv-SE"/>
        </w:rPr>
        <w:t>初步的了解和大概的认识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字卡、ppt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6728E28E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4课时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5F2C6645" w14:textId="6A97D7B7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教师自我介绍</w:t>
      </w:r>
    </w:p>
    <w:p w14:paraId="455C5FCD" w14:textId="7163F235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师生、学生间互相介绍，互相认识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2CE16F3" w14:textId="7777777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认识生字，读课文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7777777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理解课文，尝试复述课文</w:t>
      </w:r>
    </w:p>
    <w:p w14:paraId="23042D96" w14:textId="19A843FE" w:rsidR="00890666" w:rsidRPr="00332D9C" w:rsidRDefault="00332D9C" w:rsidP="00332D9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理解“这”“那”的意思，能用“这是……”，“那是……”造句。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62E6B4EF" w:rsidR="00890666" w:rsidRPr="00332D9C" w:rsidRDefault="00890666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55F31">
        <w:rPr>
          <w:rFonts w:ascii="宋体" w:hAnsi="宋体" w:hint="eastAsia"/>
          <w:sz w:val="24"/>
          <w:szCs w:val="24"/>
          <w:lang w:val="sv-SE"/>
        </w:rPr>
        <w:t>学习“本”、“支”、“把”等量词的意思以及使用方式</w:t>
      </w:r>
    </w:p>
    <w:p w14:paraId="5FF1A388" w14:textId="1AF3D444" w:rsidR="00332D9C" w:rsidRPr="00E55F31" w:rsidRDefault="00890666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55F31">
        <w:rPr>
          <w:rFonts w:ascii="宋体" w:hAnsi="宋体" w:hint="eastAsia"/>
          <w:sz w:val="24"/>
          <w:szCs w:val="24"/>
          <w:lang w:val="sv-SE"/>
        </w:rPr>
        <w:t>学习家庭关系内各个成员的称呼</w:t>
      </w:r>
    </w:p>
    <w:p w14:paraId="09EB5EF0" w14:textId="77777777" w:rsidR="00890666" w:rsidRDefault="00890666" w:rsidP="00332D9C">
      <w:pPr>
        <w:ind w:left="420"/>
        <w:rPr>
          <w:rFonts w:ascii="宋体" w:hAnsi="宋体"/>
          <w:sz w:val="24"/>
          <w:szCs w:val="24"/>
          <w:lang w:val="sv-SE"/>
        </w:rPr>
      </w:pPr>
    </w:p>
    <w:p w14:paraId="6E5C8D8B" w14:textId="33E426EC" w:rsidR="00E55F31" w:rsidRPr="00E55F31" w:rsidRDefault="00E55F31" w:rsidP="00E55F31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课时ＫＬ　 －　　</w:t>
      </w:r>
    </w:p>
    <w:p w14:paraId="6FAEF305" w14:textId="08C776B3" w:rsidR="00E55F31" w:rsidRPr="00332D9C" w:rsidRDefault="00E55F31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课堂练习 温故第一课</w:t>
      </w:r>
    </w:p>
    <w:p w14:paraId="25AE0BD1" w14:textId="72A9FAE0" w:rsidR="00E55F31" w:rsidRPr="00332D9C" w:rsidRDefault="00E55F31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4F7FF2">
        <w:rPr>
          <w:rFonts w:ascii="宋体" w:hAnsi="宋体" w:hint="eastAsia"/>
          <w:sz w:val="24"/>
          <w:szCs w:val="24"/>
          <w:lang w:val="sv-SE"/>
        </w:rPr>
        <w:t>介绍母亲节</w:t>
      </w:r>
    </w:p>
    <w:p w14:paraId="25A5C19B" w14:textId="5CB1DA09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7F89F50" w14:textId="77777777" w:rsidR="00FF07BC" w:rsidRDefault="00FF07BC" w:rsidP="00FF07BC">
      <w:pPr>
        <w:autoSpaceDE w:val="0"/>
        <w:autoSpaceDN w:val="0"/>
        <w:adjustRightInd w:val="0"/>
        <w:rPr>
          <w:rFonts w:ascii="宋体" w:hAnsi="宋体" w:cs="宋体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lastRenderedPageBreak/>
        <w:t>5/13</w:t>
      </w:r>
      <w:r>
        <w:rPr>
          <w:rFonts w:ascii="Arial" w:hAnsi="Arial" w:cs="Arial"/>
          <w:color w:val="1A1A1A"/>
          <w:sz w:val="28"/>
          <w:szCs w:val="28"/>
        </w:rPr>
        <w:t>作</w:t>
      </w:r>
      <w:r>
        <w:rPr>
          <w:rFonts w:ascii="宋体" w:hAnsi="宋体" w:cs="宋体" w:hint="eastAsia"/>
          <w:color w:val="1A1A1A"/>
          <w:sz w:val="28"/>
          <w:szCs w:val="28"/>
        </w:rPr>
        <w:t>业</w:t>
      </w:r>
    </w:p>
    <w:p w14:paraId="1804C01E" w14:textId="77777777" w:rsidR="00FF07BC" w:rsidRDefault="00FF07BC" w:rsidP="00FF07BC">
      <w:p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094B02B6" w14:textId="77777777" w:rsidR="00FF07BC" w:rsidRDefault="00FF07BC" w:rsidP="00FF07B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>
        <w:rPr>
          <w:rFonts w:ascii="宋体" w:hAnsi="宋体" w:cs="宋体" w:hint="eastAsia"/>
          <w:color w:val="1A1A1A"/>
          <w:sz w:val="28"/>
          <w:szCs w:val="28"/>
        </w:rPr>
        <w:t>练习本 第一课 全部。</w:t>
      </w:r>
    </w:p>
    <w:p w14:paraId="1DB3C25B" w14:textId="77777777" w:rsidR="00FF07BC" w:rsidRDefault="00FF07BC" w:rsidP="00FF07BC">
      <w:pPr>
        <w:pStyle w:val="ListParagraph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1433E66B" w14:textId="77777777" w:rsidR="00FF07BC" w:rsidRPr="003B3B38" w:rsidRDefault="00FF07BC" w:rsidP="00FF07B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在中国地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图</w:t>
      </w:r>
      <w:r w:rsidRPr="003B3B38">
        <w:rPr>
          <w:rFonts w:ascii="Arial" w:hAnsi="Arial" w:cs="Arial"/>
          <w:color w:val="1A1A1A"/>
          <w:sz w:val="28"/>
          <w:szCs w:val="28"/>
        </w:rPr>
        <w:t>中找出自己的家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乡</w:t>
      </w:r>
      <w:r w:rsidRPr="003B3B38">
        <w:rPr>
          <w:rFonts w:ascii="Arial" w:hAnsi="Arial" w:cs="Arial"/>
          <w:color w:val="1A1A1A"/>
          <w:sz w:val="28"/>
          <w:szCs w:val="28"/>
        </w:rPr>
        <w:t>/</w:t>
      </w:r>
      <w:r w:rsidRPr="003B3B38">
        <w:rPr>
          <w:rFonts w:ascii="Arial" w:hAnsi="Arial" w:cs="Arial"/>
          <w:color w:val="1A1A1A"/>
          <w:sz w:val="28"/>
          <w:szCs w:val="28"/>
        </w:rPr>
        <w:t>祖籍，并了解自己的家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乡</w:t>
      </w:r>
      <w:r w:rsidRPr="003B3B38">
        <w:rPr>
          <w:rFonts w:ascii="Arial" w:hAnsi="Arial" w:cs="Arial"/>
          <w:color w:val="1A1A1A"/>
          <w:sz w:val="28"/>
          <w:szCs w:val="28"/>
        </w:rPr>
        <w:t>（特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产</w:t>
      </w:r>
      <w:r w:rsidRPr="003B3B38">
        <w:rPr>
          <w:rFonts w:ascii="Arial" w:hAnsi="Arial" w:cs="Arial"/>
          <w:color w:val="1A1A1A"/>
          <w:sz w:val="28"/>
          <w:szCs w:val="28"/>
        </w:rPr>
        <w:t>，著名景点）。</w:t>
      </w:r>
    </w:p>
    <w:p w14:paraId="261B43AE" w14:textId="77777777" w:rsidR="00FF07BC" w:rsidRDefault="00FF07BC" w:rsidP="00FF07BC">
      <w:p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7F003583" w14:textId="77777777" w:rsidR="00FF07BC" w:rsidRPr="003B3B38" w:rsidRDefault="00FF07BC" w:rsidP="00FF07B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熟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读课</w:t>
      </w:r>
      <w:r w:rsidRPr="003B3B38">
        <w:rPr>
          <w:rFonts w:ascii="Arial" w:hAnsi="Arial" w:cs="Arial"/>
          <w:color w:val="1A1A1A"/>
          <w:sz w:val="28"/>
          <w:szCs w:val="28"/>
        </w:rPr>
        <w:t>文《学生》，根据家庭自身情况，改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编课</w:t>
      </w:r>
      <w:r w:rsidRPr="003B3B38">
        <w:rPr>
          <w:rFonts w:ascii="Arial" w:hAnsi="Arial" w:cs="Arial"/>
          <w:color w:val="1A1A1A"/>
          <w:sz w:val="28"/>
          <w:szCs w:val="28"/>
        </w:rPr>
        <w:t>文，下周上交老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师</w:t>
      </w:r>
      <w:r w:rsidRPr="003B3B38">
        <w:rPr>
          <w:rFonts w:ascii="Arial" w:hAnsi="Arial" w:cs="Arial"/>
          <w:color w:val="1A1A1A"/>
          <w:sz w:val="28"/>
          <w:szCs w:val="28"/>
        </w:rPr>
        <w:t>批改。</w:t>
      </w:r>
    </w:p>
    <w:p w14:paraId="4611D17C" w14:textId="77777777" w:rsidR="00FF07BC" w:rsidRDefault="00FF07BC" w:rsidP="00FF07BC">
      <w:p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349E554B" w14:textId="77777777" w:rsidR="00FF07BC" w:rsidRPr="003B3B38" w:rsidRDefault="00FF07BC" w:rsidP="00FF07B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抄写生字，如果学生已掌握（能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识</w:t>
      </w:r>
      <w:r w:rsidRPr="003B3B38">
        <w:rPr>
          <w:rFonts w:ascii="Arial" w:hAnsi="Arial" w:cs="Arial"/>
          <w:color w:val="1A1A1A"/>
          <w:sz w:val="28"/>
          <w:szCs w:val="28"/>
        </w:rPr>
        <w:t>会写），可以省略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该项</w:t>
      </w:r>
      <w:r w:rsidRPr="003B3B38">
        <w:rPr>
          <w:rFonts w:ascii="Arial" w:hAnsi="Arial" w:cs="Arial"/>
          <w:color w:val="1A1A1A"/>
          <w:sz w:val="28"/>
          <w:szCs w:val="28"/>
        </w:rPr>
        <w:t>作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业</w:t>
      </w:r>
      <w:r w:rsidRPr="003B3B38">
        <w:rPr>
          <w:rFonts w:ascii="Arial" w:hAnsi="Arial" w:cs="Arial"/>
          <w:color w:val="1A1A1A"/>
          <w:sz w:val="28"/>
          <w:szCs w:val="28"/>
        </w:rPr>
        <w:t>内容，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请</w:t>
      </w:r>
      <w:r w:rsidRPr="003B3B38">
        <w:rPr>
          <w:rFonts w:ascii="Arial" w:hAnsi="Arial" w:cs="Arial"/>
          <w:color w:val="1A1A1A"/>
          <w:sz w:val="28"/>
          <w:szCs w:val="28"/>
        </w:rPr>
        <w:t>家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长</w:t>
      </w:r>
      <w:r w:rsidRPr="003B3B38">
        <w:rPr>
          <w:rFonts w:ascii="Arial" w:hAnsi="Arial" w:cs="Arial"/>
          <w:color w:val="1A1A1A"/>
          <w:sz w:val="28"/>
          <w:szCs w:val="28"/>
        </w:rPr>
        <w:t>把握，下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节课</w:t>
      </w:r>
      <w:r w:rsidRPr="003B3B38">
        <w:rPr>
          <w:rFonts w:ascii="Arial" w:hAnsi="Arial" w:cs="Arial"/>
          <w:color w:val="1A1A1A"/>
          <w:sz w:val="28"/>
          <w:szCs w:val="28"/>
        </w:rPr>
        <w:t>抽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查</w:t>
      </w:r>
      <w:r w:rsidRPr="003B3B38">
        <w:rPr>
          <w:rFonts w:ascii="Arial" w:hAnsi="Arial" w:cs="Arial"/>
          <w:color w:val="1A1A1A"/>
          <w:sz w:val="28"/>
          <w:szCs w:val="28"/>
        </w:rPr>
        <w:t>生字默写。</w:t>
      </w:r>
    </w:p>
    <w:p w14:paraId="393AF085" w14:textId="77777777" w:rsidR="00FF07BC" w:rsidRPr="003B3B38" w:rsidRDefault="00FF07BC" w:rsidP="00FF07BC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生字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难</w:t>
      </w:r>
      <w:r w:rsidRPr="003B3B38">
        <w:rPr>
          <w:rFonts w:ascii="Arial" w:hAnsi="Arial" w:cs="Arial"/>
          <w:color w:val="1A1A1A"/>
          <w:sz w:val="28"/>
          <w:szCs w:val="28"/>
        </w:rPr>
        <w:t>点</w:t>
      </w:r>
      <w:r w:rsidRPr="003B3B38">
        <w:rPr>
          <w:rStyle w:val="EndnoteReference"/>
          <w:rFonts w:ascii="Arial" w:hAnsi="Arial" w:cs="Arial"/>
          <w:color w:val="FF0000"/>
          <w:sz w:val="28"/>
          <w:szCs w:val="28"/>
        </w:rPr>
        <w:endnoteReference w:id="1"/>
      </w:r>
      <w:r w:rsidRPr="003B3B38">
        <w:rPr>
          <w:rFonts w:ascii="Arial" w:hAnsi="Arial" w:cs="Arial"/>
          <w:color w:val="1A1A1A"/>
          <w:sz w:val="28"/>
          <w:szCs w:val="28"/>
        </w:rPr>
        <w:t>：笔、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这</w:t>
      </w:r>
      <w:r w:rsidRPr="003B3B38">
        <w:rPr>
          <w:rFonts w:ascii="Arial" w:hAnsi="Arial" w:cs="Arial"/>
          <w:color w:val="1A1A1A"/>
          <w:sz w:val="28"/>
          <w:szCs w:val="28"/>
        </w:rPr>
        <w:t>、那、老</w:t>
      </w:r>
    </w:p>
    <w:p w14:paraId="2529E2BA" w14:textId="77777777" w:rsidR="00FF07BC" w:rsidRPr="003B3B38" w:rsidRDefault="00FF07BC" w:rsidP="00FF07BC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生字拓展</w:t>
      </w:r>
      <w:r w:rsidRPr="003B3B38">
        <w:rPr>
          <w:rStyle w:val="EndnoteReference"/>
          <w:rFonts w:ascii="Arial" w:hAnsi="Arial" w:cs="Arial"/>
          <w:color w:val="FF0000"/>
          <w:sz w:val="28"/>
          <w:szCs w:val="28"/>
        </w:rPr>
        <w:endnoteReference w:id="2"/>
      </w:r>
      <w:r w:rsidRPr="003B3B38">
        <w:rPr>
          <w:rFonts w:ascii="Arial" w:hAnsi="Arial" w:cs="Arial"/>
          <w:color w:val="1A1A1A"/>
          <w:sz w:val="28"/>
          <w:szCs w:val="28"/>
        </w:rPr>
        <w:t>：学、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岁</w:t>
      </w:r>
    </w:p>
    <w:p w14:paraId="52EBCD31" w14:textId="77777777" w:rsidR="00FF07BC" w:rsidRDefault="00FF07BC" w:rsidP="00FF07BC">
      <w:p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3B2B9F8D" w14:textId="77777777" w:rsidR="00FF07BC" w:rsidRPr="003B3B38" w:rsidRDefault="00FF07BC" w:rsidP="00FF07B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抄写量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词</w:t>
      </w:r>
      <w:r w:rsidRPr="003B3B38">
        <w:rPr>
          <w:rFonts w:ascii="Arial" w:hAnsi="Arial" w:cs="Arial"/>
          <w:color w:val="1A1A1A"/>
          <w:sz w:val="28"/>
          <w:szCs w:val="28"/>
        </w:rPr>
        <w:t>小儿歌并背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诵</w:t>
      </w:r>
      <w:r w:rsidRPr="003B3B38">
        <w:rPr>
          <w:rFonts w:ascii="Arial" w:hAnsi="Arial" w:cs="Arial"/>
          <w:color w:val="1A1A1A"/>
          <w:sz w:val="28"/>
          <w:szCs w:val="28"/>
        </w:rPr>
        <w:t>、下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节课</w:t>
      </w:r>
      <w:r w:rsidRPr="003B3B38">
        <w:rPr>
          <w:rFonts w:ascii="Arial" w:hAnsi="Arial" w:cs="Arial"/>
          <w:color w:val="1A1A1A"/>
          <w:sz w:val="28"/>
          <w:szCs w:val="28"/>
        </w:rPr>
        <w:t>抽背</w:t>
      </w:r>
    </w:p>
    <w:p w14:paraId="1394BA65" w14:textId="77777777" w:rsidR="00FF07BC" w:rsidRPr="003B3B38" w:rsidRDefault="00FF07BC" w:rsidP="00FF07BC">
      <w:pPr>
        <w:pStyle w:val="ListParagraph"/>
        <w:numPr>
          <w:ilvl w:val="1"/>
          <w:numId w:val="1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一匹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马</w:t>
      </w:r>
      <w:r w:rsidRPr="003B3B38">
        <w:rPr>
          <w:rFonts w:ascii="Arial" w:hAnsi="Arial" w:cs="Arial"/>
          <w:color w:val="1A1A1A"/>
          <w:sz w:val="28"/>
          <w:szCs w:val="28"/>
        </w:rPr>
        <w:t>两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头</w:t>
      </w:r>
      <w:r w:rsidRPr="003B3B38">
        <w:rPr>
          <w:rFonts w:ascii="Arial" w:hAnsi="Arial" w:cs="Arial"/>
          <w:color w:val="1A1A1A"/>
          <w:sz w:val="28"/>
          <w:szCs w:val="28"/>
        </w:rPr>
        <w:t>牛，三只小羊做游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戏</w:t>
      </w:r>
      <w:r w:rsidRPr="003B3B38">
        <w:rPr>
          <w:rFonts w:ascii="Arial" w:hAnsi="Arial" w:cs="Arial"/>
          <w:color w:val="1A1A1A"/>
          <w:sz w:val="28"/>
          <w:szCs w:val="28"/>
        </w:rPr>
        <w:t>。</w:t>
      </w:r>
    </w:p>
    <w:p w14:paraId="4BBF63D2" w14:textId="77777777" w:rsidR="00FF07BC" w:rsidRPr="003B3B38" w:rsidRDefault="00FF07BC" w:rsidP="00FF07BC">
      <w:pPr>
        <w:pStyle w:val="ListParagraph"/>
        <w:numPr>
          <w:ilvl w:val="1"/>
          <w:numId w:val="1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四本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书</w:t>
      </w:r>
      <w:r w:rsidRPr="003B3B38">
        <w:rPr>
          <w:rFonts w:ascii="Arial" w:hAnsi="Arial" w:cs="Arial"/>
          <w:color w:val="1A1A1A"/>
          <w:sz w:val="28"/>
          <w:szCs w:val="28"/>
        </w:rPr>
        <w:t>五支笔，六个小孩笑嘻嘻。</w:t>
      </w:r>
    </w:p>
    <w:p w14:paraId="086552CC" w14:textId="77777777" w:rsidR="00FF07BC" w:rsidRDefault="00FF07BC" w:rsidP="00FF07BC">
      <w:pPr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322617FA" w14:textId="77777777" w:rsidR="00FF07BC" w:rsidRPr="003B3B38" w:rsidRDefault="00FF07BC" w:rsidP="00FF07B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本周着重注意量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词</w:t>
      </w:r>
      <w:r w:rsidRPr="003B3B38">
        <w:rPr>
          <w:rFonts w:ascii="Arial" w:hAnsi="Arial" w:cs="Arial"/>
          <w:color w:val="1A1A1A"/>
          <w:sz w:val="28"/>
          <w:szCs w:val="28"/>
        </w:rPr>
        <w:t>的温故，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烦请</w:t>
      </w:r>
      <w:r w:rsidRPr="003B3B38">
        <w:rPr>
          <w:rFonts w:ascii="Arial" w:hAnsi="Arial" w:cs="Arial"/>
          <w:color w:val="1A1A1A"/>
          <w:sz w:val="28"/>
          <w:szCs w:val="28"/>
        </w:rPr>
        <w:t>家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长</w:t>
      </w:r>
      <w:r w:rsidRPr="003B3B38">
        <w:rPr>
          <w:rFonts w:ascii="Arial" w:hAnsi="Arial" w:cs="Arial"/>
          <w:color w:val="1A1A1A"/>
          <w:sz w:val="28"/>
          <w:szCs w:val="28"/>
        </w:rPr>
        <w:t>在日常生活中多多使用量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词</w:t>
      </w:r>
      <w:r w:rsidRPr="003B3B38">
        <w:rPr>
          <w:rFonts w:ascii="Arial" w:hAnsi="Arial" w:cs="Arial"/>
          <w:color w:val="1A1A1A"/>
          <w:sz w:val="28"/>
          <w:szCs w:val="28"/>
        </w:rPr>
        <w:t>与孩子交流。</w:t>
      </w:r>
    </w:p>
    <w:p w14:paraId="7A72B0AD" w14:textId="77777777" w:rsidR="00FF07BC" w:rsidRPr="003B3B38" w:rsidRDefault="00FF07BC" w:rsidP="00FF07BC">
      <w:pPr>
        <w:pStyle w:val="ListParagraph"/>
        <w:numPr>
          <w:ilvl w:val="1"/>
          <w:numId w:val="11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lastRenderedPageBreak/>
        <w:t>量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词难</w:t>
      </w:r>
      <w:r w:rsidRPr="003B3B38">
        <w:rPr>
          <w:rFonts w:ascii="Arial" w:hAnsi="Arial" w:cs="Arial"/>
          <w:color w:val="1A1A1A"/>
          <w:sz w:val="28"/>
          <w:szCs w:val="28"/>
        </w:rPr>
        <w:t>点：</w:t>
      </w:r>
      <w:r w:rsidRPr="003B3B38">
        <w:rPr>
          <w:rFonts w:ascii="Arial" w:hAnsi="Arial" w:cs="Arial"/>
          <w:color w:val="1A1A1A"/>
          <w:sz w:val="28"/>
          <w:szCs w:val="28"/>
        </w:rPr>
        <w:t xml:space="preserve"> </w:t>
      </w:r>
      <w:r w:rsidRPr="003B3B38">
        <w:rPr>
          <w:rFonts w:ascii="Arial" w:hAnsi="Arial" w:cs="Arial"/>
          <w:color w:val="1A1A1A"/>
          <w:sz w:val="28"/>
          <w:szCs w:val="28"/>
        </w:rPr>
        <w:t>一把尺。</w:t>
      </w:r>
    </w:p>
    <w:p w14:paraId="1CF0DB67" w14:textId="77777777" w:rsidR="00FF07BC" w:rsidRPr="003B3B38" w:rsidRDefault="00FF07BC" w:rsidP="00FF07BC">
      <w:pPr>
        <w:pStyle w:val="ListParagraph"/>
        <w:numPr>
          <w:ilvl w:val="1"/>
          <w:numId w:val="11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color w:val="1A1A1A"/>
          <w:sz w:val="28"/>
          <w:szCs w:val="28"/>
        </w:rPr>
      </w:pPr>
      <w:r w:rsidRPr="003B3B38">
        <w:rPr>
          <w:rFonts w:ascii="Arial" w:hAnsi="Arial" w:cs="Arial"/>
          <w:color w:val="1A1A1A"/>
          <w:sz w:val="28"/>
          <w:szCs w:val="28"/>
        </w:rPr>
        <w:t>量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词</w:t>
      </w:r>
      <w:r w:rsidRPr="003B3B38">
        <w:rPr>
          <w:rFonts w:ascii="Arial" w:hAnsi="Arial" w:cs="Arial"/>
          <w:color w:val="1A1A1A"/>
          <w:sz w:val="28"/>
          <w:szCs w:val="28"/>
        </w:rPr>
        <w:t>拓展：一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颗</w:t>
      </w:r>
      <w:r w:rsidRPr="003B3B38">
        <w:rPr>
          <w:rFonts w:ascii="Arial" w:hAnsi="Arial" w:cs="Arial"/>
          <w:color w:val="1A1A1A"/>
          <w:sz w:val="28"/>
          <w:szCs w:val="28"/>
        </w:rPr>
        <w:t>草莓，一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盏</w:t>
      </w:r>
      <w:r w:rsidRPr="003B3B38">
        <w:rPr>
          <w:rFonts w:ascii="Arial" w:hAnsi="Arial" w:cs="Arial"/>
          <w:color w:val="1A1A1A"/>
          <w:sz w:val="28"/>
          <w:szCs w:val="28"/>
        </w:rPr>
        <w:t>台灯，一幢房子，一艘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轮</w:t>
      </w:r>
      <w:r w:rsidRPr="003B3B38">
        <w:rPr>
          <w:rFonts w:ascii="Arial" w:hAnsi="Arial" w:cs="Arial"/>
          <w:color w:val="1A1A1A"/>
          <w:sz w:val="28"/>
          <w:szCs w:val="28"/>
        </w:rPr>
        <w:t>船，一束花，一群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鸟</w:t>
      </w:r>
      <w:r w:rsidRPr="003B3B38">
        <w:rPr>
          <w:rFonts w:ascii="Arial" w:hAnsi="Arial" w:cs="Arial"/>
          <w:color w:val="1A1A1A"/>
          <w:sz w:val="28"/>
          <w:szCs w:val="28"/>
        </w:rPr>
        <w:t>。</w:t>
      </w:r>
    </w:p>
    <w:p w14:paraId="2E066F13" w14:textId="77777777" w:rsidR="00FF07BC" w:rsidRPr="00FF07BC" w:rsidRDefault="00FF07BC">
      <w:pPr>
        <w:rPr>
          <w:rFonts w:ascii="宋体" w:hAnsi="宋体" w:hint="eastAsia"/>
          <w:sz w:val="24"/>
          <w:szCs w:val="24"/>
        </w:rPr>
      </w:pPr>
      <w:bookmarkStart w:id="0" w:name="_GoBack"/>
      <w:bookmarkEnd w:id="0"/>
    </w:p>
    <w:p w14:paraId="49F0E159" w14:textId="77777777" w:rsidR="004F7FF2" w:rsidRDefault="004F7FF2">
      <w:pPr>
        <w:rPr>
          <w:rFonts w:ascii="宋体" w:hAnsi="宋体"/>
          <w:sz w:val="24"/>
          <w:szCs w:val="24"/>
          <w:lang w:val="sv-SE"/>
        </w:rPr>
      </w:pPr>
    </w:p>
    <w:p w14:paraId="399EF65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6F041C5A" w14:textId="77777777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74AC7CB5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Björn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1327F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生病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1F062D4B" w14:textId="77777777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8392DFB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2F687A6F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7A87B9B8" w14:textId="50F751FB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64A5C455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562DCF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115842B4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669DC07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3678F0DD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7180F9A1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662AC8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58BD0C1A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54C2CEB0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2ADE95D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</w:t>
            </w: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雨凡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678615AA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4D8CE3B7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73612957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朱家豪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1DF9FAE5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0ADFBAD4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717BE105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1A1AD865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4E2DC499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387464BE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12EC4CD2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7AD3FBE3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022EB7E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0E4BDBA0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51299FEC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5519FB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0F35399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4F7FF2" w14:paraId="7C6034C7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6449A476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07EFB6CB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 w:rsidRPr="004F7FF2"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4F7FF2" w:rsidRDefault="004F7FF2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1" w:name="_GoBack1"/>
      <w:bookmarkEnd w:id="1"/>
    </w:p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7EEBA" w14:textId="77777777" w:rsidR="004744C6" w:rsidRDefault="004744C6">
      <w:r>
        <w:separator/>
      </w:r>
    </w:p>
  </w:endnote>
  <w:endnote w:type="continuationSeparator" w:id="0">
    <w:p w14:paraId="518E0864" w14:textId="77777777" w:rsidR="004744C6" w:rsidRDefault="004744C6">
      <w:r>
        <w:continuationSeparator/>
      </w:r>
    </w:p>
  </w:endnote>
  <w:endnote w:id="1">
    <w:p w14:paraId="5F1DD050" w14:textId="77777777" w:rsidR="00FF07BC" w:rsidRDefault="00FF07BC" w:rsidP="00FF07B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8"/>
          <w:szCs w:val="28"/>
        </w:rPr>
      </w:pPr>
      <w:r w:rsidRPr="003B3B38">
        <w:rPr>
          <w:rStyle w:val="EndnoteReference"/>
          <w:color w:val="FF0000"/>
        </w:rPr>
        <w:endnoteRef/>
      </w:r>
      <w:r w:rsidRPr="003B3B38"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1A1A1A"/>
          <w:sz w:val="28"/>
          <w:szCs w:val="28"/>
        </w:rPr>
        <w:t>难</w:t>
      </w:r>
      <w:r>
        <w:rPr>
          <w:rFonts w:ascii="Arial" w:hAnsi="Arial" w:cs="Arial" w:hint="eastAsia"/>
          <w:color w:val="1A1A1A"/>
          <w:sz w:val="28"/>
          <w:szCs w:val="28"/>
        </w:rPr>
        <w:t>点：着重复</w:t>
      </w:r>
      <w:r>
        <w:rPr>
          <w:rFonts w:ascii="宋体" w:hAnsi="宋体" w:cs="宋体" w:hint="eastAsia"/>
          <w:color w:val="1A1A1A"/>
          <w:sz w:val="28"/>
          <w:szCs w:val="28"/>
        </w:rPr>
        <w:t>习</w:t>
      </w:r>
      <w:r>
        <w:rPr>
          <w:rFonts w:ascii="Arial" w:hAnsi="Arial" w:cs="Arial" w:hint="eastAsia"/>
          <w:color w:val="1A1A1A"/>
          <w:sz w:val="28"/>
          <w:szCs w:val="28"/>
        </w:rPr>
        <w:t>（但不</w:t>
      </w:r>
      <w:r>
        <w:rPr>
          <w:rFonts w:ascii="宋体" w:hAnsi="宋体" w:cs="宋体" w:hint="eastAsia"/>
          <w:color w:val="1A1A1A"/>
          <w:sz w:val="28"/>
          <w:szCs w:val="28"/>
        </w:rPr>
        <w:t>仅</w:t>
      </w:r>
      <w:r>
        <w:rPr>
          <w:rFonts w:ascii="Arial" w:hAnsi="Arial" w:cs="Arial" w:hint="eastAsia"/>
          <w:color w:val="1A1A1A"/>
          <w:sz w:val="28"/>
          <w:szCs w:val="28"/>
        </w:rPr>
        <w:t>限于），要求</w:t>
      </w:r>
      <w:r w:rsidRPr="003B3B38">
        <w:rPr>
          <w:rFonts w:ascii="Arial" w:hAnsi="Arial" w:cs="Arial"/>
          <w:color w:val="1A1A1A"/>
          <w:sz w:val="28"/>
          <w:szCs w:val="28"/>
        </w:rPr>
        <w:t>能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识</w:t>
      </w:r>
      <w:r w:rsidRPr="003B3B38">
        <w:rPr>
          <w:rFonts w:ascii="Arial" w:hAnsi="Arial" w:cs="Arial"/>
          <w:color w:val="1A1A1A"/>
          <w:sz w:val="28"/>
          <w:szCs w:val="28"/>
        </w:rPr>
        <w:t>会写</w:t>
      </w:r>
      <w:r>
        <w:rPr>
          <w:rFonts w:ascii="Arial" w:hAnsi="Arial" w:cs="Arial" w:hint="eastAsia"/>
          <w:color w:val="1A1A1A"/>
          <w:sz w:val="28"/>
          <w:szCs w:val="28"/>
        </w:rPr>
        <w:t>。</w:t>
      </w:r>
    </w:p>
    <w:p w14:paraId="15CD7B5C" w14:textId="77777777" w:rsidR="00FF07BC" w:rsidRDefault="00FF07BC" w:rsidP="00FF07BC">
      <w:pPr>
        <w:pStyle w:val="EndnoteText"/>
      </w:pPr>
    </w:p>
  </w:endnote>
  <w:endnote w:id="2">
    <w:p w14:paraId="07023A4A" w14:textId="77777777" w:rsidR="00FF07BC" w:rsidRDefault="00FF07BC" w:rsidP="00FF07BC">
      <w:pPr>
        <w:pStyle w:val="EndnoteText"/>
      </w:pPr>
      <w:r w:rsidRPr="003B3B38">
        <w:rPr>
          <w:rStyle w:val="EndnoteReference"/>
          <w:color w:val="FF0000"/>
        </w:rPr>
        <w:endnoteRef/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 w:hint="eastAsia"/>
          <w:color w:val="1A1A1A"/>
          <w:sz w:val="28"/>
          <w:szCs w:val="28"/>
        </w:rPr>
        <w:t>拓展：</w:t>
      </w:r>
      <w:r w:rsidRPr="003B3B38">
        <w:rPr>
          <w:rFonts w:ascii="Arial" w:hAnsi="Arial" w:cs="Arial"/>
          <w:color w:val="1A1A1A"/>
          <w:sz w:val="28"/>
          <w:szCs w:val="28"/>
        </w:rPr>
        <w:t>不要求会写，但要求</w:t>
      </w:r>
      <w:r>
        <w:rPr>
          <w:rFonts w:ascii="Arial" w:hAnsi="Arial" w:cs="Arial" w:hint="eastAsia"/>
          <w:color w:val="1A1A1A"/>
          <w:sz w:val="28"/>
          <w:szCs w:val="28"/>
        </w:rPr>
        <w:t>“能</w:t>
      </w:r>
      <w:r>
        <w:rPr>
          <w:rFonts w:ascii="宋体" w:eastAsia="宋体" w:hAnsi="宋体" w:cs="宋体" w:hint="eastAsia"/>
          <w:color w:val="1A1A1A"/>
          <w:sz w:val="28"/>
          <w:szCs w:val="28"/>
        </w:rPr>
        <w:t>识</w:t>
      </w:r>
      <w:r>
        <w:rPr>
          <w:rFonts w:ascii="Arial" w:hAnsi="Arial" w:cs="Arial" w:hint="eastAsia"/>
          <w:color w:val="1A1A1A"/>
          <w:sz w:val="28"/>
          <w:szCs w:val="28"/>
        </w:rPr>
        <w:t>”“</w:t>
      </w:r>
      <w:r w:rsidRPr="003B3B38">
        <w:rPr>
          <w:rFonts w:ascii="Arial" w:hAnsi="Arial" w:cs="Arial"/>
          <w:color w:val="1A1A1A"/>
          <w:sz w:val="28"/>
          <w:szCs w:val="28"/>
        </w:rPr>
        <w:t>会运用</w:t>
      </w:r>
      <w:r>
        <w:rPr>
          <w:rFonts w:ascii="Arial" w:hAnsi="Arial" w:cs="Arial" w:hint="eastAsia"/>
          <w:color w:val="1A1A1A"/>
          <w:sz w:val="28"/>
          <w:szCs w:val="28"/>
        </w:rPr>
        <w:t>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 SC Black">
    <w:altName w:val="微软雅黑"/>
    <w:charset w:val="00"/>
    <w:family w:val="auto"/>
    <w:pitch w:val="variable"/>
    <w:sig w:usb0="00000003" w:usb1="080F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0DFF" w14:textId="77777777" w:rsidR="004744C6" w:rsidRDefault="004744C6">
      <w:r>
        <w:separator/>
      </w:r>
    </w:p>
  </w:footnote>
  <w:footnote w:type="continuationSeparator" w:id="0">
    <w:p w14:paraId="5A3639D6" w14:textId="77777777" w:rsidR="004744C6" w:rsidRDefault="0047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A9B3" w14:textId="49193AA3" w:rsidR="00332D9C" w:rsidRDefault="00332D9C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332D9C" w:rsidRDefault="00332D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324B71"/>
    <w:rsid w:val="00332D9C"/>
    <w:rsid w:val="0042126B"/>
    <w:rsid w:val="004744C6"/>
    <w:rsid w:val="004F29B7"/>
    <w:rsid w:val="004F7FF2"/>
    <w:rsid w:val="006902B6"/>
    <w:rsid w:val="00813DDD"/>
    <w:rsid w:val="00890666"/>
    <w:rsid w:val="0089283E"/>
    <w:rsid w:val="00AA42CF"/>
    <w:rsid w:val="00BE5537"/>
    <w:rsid w:val="00C174E6"/>
    <w:rsid w:val="00C23DC5"/>
    <w:rsid w:val="00CF3A63"/>
    <w:rsid w:val="00DF4D42"/>
    <w:rsid w:val="00E55F31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FBB8A4"/>
  <w15:docId w15:val="{6A0D21BF-105E-42DF-A1B2-E716CB11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7</cp:revision>
  <cp:lastPrinted>1900-12-31T23:00:00Z</cp:lastPrinted>
  <dcterms:created xsi:type="dcterms:W3CDTF">2017-05-11T09:15:00Z</dcterms:created>
  <dcterms:modified xsi:type="dcterms:W3CDTF">2017-05-14T13:15:00Z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